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658240" behindDoc="1" locked="0" layoutInCell="1" allowOverlap="1">
            <wp:simplePos x="0" y="0"/>
            <wp:positionH relativeFrom="column">
              <wp:posOffset>1962150</wp:posOffset>
            </wp:positionH>
            <wp:positionV relativeFrom="paragraph">
              <wp:posOffset>106680</wp:posOffset>
            </wp:positionV>
            <wp:extent cx="1306195" cy="1291590"/>
            <wp:effectExtent l="0" t="0" r="46355" b="41910"/>
            <wp:wrapTight wrapText="bothSides">
              <wp:wrapPolygon>
                <wp:start x="5985" y="0"/>
                <wp:lineTo x="3465" y="1593"/>
                <wp:lineTo x="630" y="4460"/>
                <wp:lineTo x="0" y="6690"/>
                <wp:lineTo x="0" y="15929"/>
                <wp:lineTo x="4410" y="20389"/>
                <wp:lineTo x="6615" y="21345"/>
                <wp:lineTo x="14806" y="21345"/>
                <wp:lineTo x="17011" y="20389"/>
                <wp:lineTo x="21421" y="15929"/>
                <wp:lineTo x="21421" y="6690"/>
                <wp:lineTo x="21106" y="4779"/>
                <wp:lineTo x="17956" y="1593"/>
                <wp:lineTo x="15436" y="0"/>
                <wp:lineTo x="5985" y="0"/>
              </wp:wrapPolygon>
            </wp:wrapTight>
            <wp:docPr id="1" name="图片 1" descr="校徽旋转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旋转图片"/>
                    <pic:cNvPicPr>
                      <a:picLocks noChangeAspect="1"/>
                    </pic:cNvPicPr>
                  </pic:nvPicPr>
                  <pic:blipFill>
                    <a:blip r:embed="rId4"/>
                    <a:stretch>
                      <a:fillRect/>
                    </a:stretch>
                  </pic:blipFill>
                  <pic:spPr>
                    <a:xfrm>
                      <a:off x="0" y="0"/>
                      <a:ext cx="1306195" cy="1291590"/>
                    </a:xfrm>
                    <a:prstGeom prst="rect">
                      <a:avLst/>
                    </a:prstGeom>
                  </pic:spPr>
                </pic:pic>
              </a:graphicData>
            </a:graphic>
          </wp:anchor>
        </w:drawing>
      </w:r>
    </w:p>
    <w:p/>
    <w:p/>
    <w:p/>
    <w:p/>
    <w:p/>
    <w:p/>
    <w:p/>
    <w:p/>
    <w:p>
      <w:pPr>
        <w:jc w:val="center"/>
        <w:rPr>
          <w:sz w:val="80"/>
          <w:szCs w:val="80"/>
        </w:rPr>
      </w:pPr>
      <w:r>
        <w:rPr>
          <w:rFonts w:hint="eastAsia"/>
          <w:sz w:val="80"/>
          <w:szCs w:val="80"/>
        </w:rPr>
        <w:t>郴州市第十五中学</w:t>
      </w:r>
    </w:p>
    <w:p>
      <w:pPr>
        <w:jc w:val="center"/>
        <w:rPr>
          <w:rFonts w:ascii="黑体" w:hAnsi="黑体" w:eastAsia="黑体" w:cs="黑体"/>
          <w:b/>
          <w:bCs/>
          <w:sz w:val="100"/>
          <w:szCs w:val="100"/>
        </w:rPr>
      </w:pPr>
      <w:r>
        <w:rPr>
          <w:rFonts w:hint="eastAsia" w:ascii="黑体" w:hAnsi="黑体" w:eastAsia="黑体" w:cs="黑体"/>
          <w:b/>
          <w:bCs/>
          <w:sz w:val="100"/>
          <w:szCs w:val="100"/>
        </w:rPr>
        <w:t>教</w:t>
      </w:r>
    </w:p>
    <w:p>
      <w:pPr>
        <w:jc w:val="center"/>
        <w:rPr>
          <w:rFonts w:ascii="黑体" w:hAnsi="黑体" w:eastAsia="黑体" w:cs="黑体"/>
          <w:b/>
          <w:bCs/>
          <w:sz w:val="100"/>
          <w:szCs w:val="100"/>
        </w:rPr>
      </w:pPr>
      <w:r>
        <w:rPr>
          <w:rFonts w:hint="eastAsia" w:ascii="黑体" w:hAnsi="黑体" w:eastAsia="黑体" w:cs="黑体"/>
          <w:b/>
          <w:bCs/>
          <w:sz w:val="100"/>
          <w:szCs w:val="100"/>
        </w:rPr>
        <w:t>学</w:t>
      </w:r>
    </w:p>
    <w:p>
      <w:pPr>
        <w:jc w:val="center"/>
        <w:rPr>
          <w:rFonts w:ascii="黑体" w:hAnsi="黑体" w:eastAsia="黑体" w:cs="黑体"/>
          <w:b/>
          <w:bCs/>
          <w:sz w:val="100"/>
          <w:szCs w:val="100"/>
        </w:rPr>
      </w:pPr>
      <w:r>
        <w:rPr>
          <w:rFonts w:hint="eastAsia" w:ascii="黑体" w:hAnsi="黑体" w:eastAsia="黑体" w:cs="黑体"/>
          <w:b/>
          <w:bCs/>
          <w:sz w:val="100"/>
          <w:szCs w:val="100"/>
        </w:rPr>
        <w:t>计</w:t>
      </w:r>
    </w:p>
    <w:p>
      <w:pPr>
        <w:jc w:val="center"/>
        <w:rPr>
          <w:rFonts w:ascii="黑体" w:hAnsi="黑体" w:eastAsia="黑体" w:cs="黑体"/>
          <w:b/>
          <w:bCs/>
          <w:sz w:val="100"/>
          <w:szCs w:val="100"/>
        </w:rPr>
      </w:pPr>
      <w:r>
        <w:rPr>
          <w:rFonts w:hint="eastAsia" w:ascii="黑体" w:hAnsi="黑体" w:eastAsia="黑体" w:cs="黑体"/>
          <w:b/>
          <w:bCs/>
          <w:sz w:val="100"/>
          <w:szCs w:val="100"/>
        </w:rPr>
        <w:t>划</w:t>
      </w:r>
    </w:p>
    <w:p>
      <w:pPr>
        <w:rPr>
          <w:rFonts w:hint="eastAsia" w:ascii="黑体" w:hAnsi="黑体" w:eastAsia="黑体" w:cs="黑体"/>
          <w:b/>
          <w:bCs/>
          <w:sz w:val="48"/>
          <w:szCs w:val="48"/>
        </w:rPr>
      </w:pPr>
      <w:r>
        <w:rPr>
          <w:rFonts w:hint="eastAsia" w:ascii="黑体" w:hAnsi="黑体" w:eastAsia="黑体" w:cs="黑体"/>
          <w:b/>
          <w:bCs/>
          <w:sz w:val="48"/>
          <w:szCs w:val="48"/>
        </w:rPr>
        <w:t xml:space="preserve">   </w:t>
      </w:r>
      <w:r>
        <w:rPr>
          <w:rFonts w:ascii="黑体" w:hAnsi="黑体" w:eastAsia="黑体" w:cs="黑体"/>
          <w:b/>
          <w:bCs/>
          <w:sz w:val="48"/>
          <w:szCs w:val="48"/>
        </w:rPr>
        <w:t xml:space="preserve">   </w:t>
      </w:r>
      <w:r>
        <w:rPr>
          <w:rFonts w:hint="eastAsia" w:ascii="宋体" w:hAnsi="宋体" w:eastAsia="宋体" w:cs="宋体"/>
          <w:b/>
          <w:bCs/>
          <w:sz w:val="36"/>
          <w:szCs w:val="36"/>
        </w:rPr>
        <w:t xml:space="preserve"> 学  科</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ascii="宋体" w:hAnsi="宋体" w:eastAsia="宋体" w:cs="宋体"/>
          <w:b/>
          <w:bCs/>
          <w:sz w:val="36"/>
          <w:szCs w:val="36"/>
          <w:u w:val="single"/>
        </w:rPr>
        <w:t xml:space="preserve">        </w:t>
      </w:r>
      <w:r>
        <w:rPr>
          <w:rFonts w:hint="eastAsia" w:ascii="宋体" w:hAnsi="宋体" w:eastAsia="宋体" w:cs="宋体"/>
          <w:b/>
          <w:bCs/>
          <w:sz w:val="36"/>
          <w:szCs w:val="36"/>
        </w:rPr>
        <w:t xml:space="preserve"> </w:t>
      </w:r>
      <w:r>
        <w:rPr>
          <w:rFonts w:ascii="宋体" w:hAnsi="宋体" w:eastAsia="宋体" w:cs="宋体"/>
          <w:b/>
          <w:bCs/>
          <w:sz w:val="36"/>
          <w:szCs w:val="36"/>
        </w:rPr>
        <w:t xml:space="preserve">         </w:t>
      </w:r>
      <w:r>
        <w:rPr>
          <w:rFonts w:hint="eastAsia" w:ascii="宋体" w:hAnsi="宋体" w:eastAsia="宋体" w:cs="宋体"/>
          <w:b/>
          <w:bCs/>
          <w:sz w:val="36"/>
          <w:szCs w:val="36"/>
        </w:rPr>
        <w:t xml:space="preserve">  </w:t>
      </w:r>
      <w:r>
        <w:rPr>
          <w:rFonts w:hint="eastAsia" w:ascii="黑体" w:hAnsi="黑体" w:eastAsia="黑体" w:cs="黑体"/>
          <w:b/>
          <w:bCs/>
          <w:sz w:val="48"/>
          <w:szCs w:val="48"/>
        </w:rPr>
        <w:t xml:space="preserve">     </w:t>
      </w:r>
    </w:p>
    <w:p>
      <w:pPr>
        <w:rPr>
          <w:rFonts w:ascii="宋体" w:hAnsi="宋体" w:eastAsia="宋体" w:cs="宋体"/>
          <w:b/>
          <w:bCs/>
          <w:sz w:val="36"/>
          <w:szCs w:val="36"/>
        </w:rPr>
      </w:pPr>
      <w:r>
        <w:rPr>
          <w:rFonts w:hint="eastAsia" w:ascii="黑体" w:hAnsi="黑体" w:eastAsia="黑体" w:cs="黑体"/>
          <w:b/>
          <w:bCs/>
          <w:sz w:val="48"/>
          <w:szCs w:val="48"/>
        </w:rPr>
        <w:t xml:space="preserve">       </w:t>
      </w:r>
      <w:r>
        <w:rPr>
          <w:rFonts w:hint="eastAsia" w:ascii="宋体" w:hAnsi="宋体" w:eastAsia="宋体" w:cs="宋体"/>
          <w:b/>
          <w:bCs/>
          <w:sz w:val="36"/>
          <w:szCs w:val="36"/>
        </w:rPr>
        <w:t>年  级</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ascii="宋体" w:hAnsi="宋体" w:eastAsia="宋体" w:cs="宋体"/>
          <w:b/>
          <w:bCs/>
          <w:sz w:val="36"/>
          <w:szCs w:val="36"/>
          <w:u w:val="single"/>
        </w:rPr>
        <w:t xml:space="preserve">         </w:t>
      </w:r>
    </w:p>
    <w:p>
      <w:pPr>
        <w:rPr>
          <w:rFonts w:ascii="宋体" w:hAnsi="宋体" w:eastAsia="宋体" w:cs="宋体"/>
          <w:b/>
          <w:bCs/>
          <w:sz w:val="36"/>
          <w:szCs w:val="36"/>
        </w:rPr>
      </w:pPr>
      <w:r>
        <w:rPr>
          <w:rFonts w:hint="eastAsia" w:ascii="宋体" w:hAnsi="宋体" w:eastAsia="宋体" w:cs="宋体"/>
          <w:b/>
          <w:bCs/>
          <w:sz w:val="36"/>
          <w:szCs w:val="36"/>
        </w:rPr>
        <w:t xml:space="preserve">         班  级</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ascii="宋体" w:hAnsi="宋体" w:eastAsia="宋体" w:cs="宋体"/>
          <w:b/>
          <w:bCs/>
          <w:sz w:val="36"/>
          <w:szCs w:val="36"/>
          <w:u w:val="single"/>
        </w:rPr>
        <w:t xml:space="preserve">           </w:t>
      </w:r>
    </w:p>
    <w:p>
      <w:pPr>
        <w:rPr>
          <w:rFonts w:ascii="宋体" w:hAnsi="宋体" w:eastAsia="宋体" w:cs="宋体"/>
          <w:b/>
          <w:bCs/>
          <w:sz w:val="36"/>
          <w:szCs w:val="36"/>
          <w:u w:val="single"/>
        </w:rPr>
      </w:pPr>
      <w:r>
        <w:rPr>
          <w:rFonts w:hint="eastAsia" w:ascii="宋体" w:hAnsi="宋体" w:eastAsia="宋体" w:cs="宋体"/>
          <w:b/>
          <w:bCs/>
          <w:sz w:val="36"/>
          <w:szCs w:val="36"/>
        </w:rPr>
        <w:t xml:space="preserve">         教师姓名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ascii="宋体" w:hAnsi="宋体" w:eastAsia="宋体" w:cs="宋体"/>
          <w:b/>
          <w:bCs/>
          <w:sz w:val="36"/>
          <w:szCs w:val="36"/>
          <w:u w:val="single"/>
        </w:rPr>
        <w:t xml:space="preserve">    </w:t>
      </w:r>
    </w:p>
    <w:p>
      <w:pPr>
        <w:rPr>
          <w:rFonts w:ascii="宋体" w:hAnsi="宋体" w:eastAsia="宋体" w:cs="宋体"/>
          <w:b/>
          <w:bCs/>
          <w:sz w:val="36"/>
          <w:szCs w:val="36"/>
          <w:u w:val="single"/>
        </w:rPr>
      </w:pPr>
      <w:r>
        <w:rPr>
          <w:rFonts w:hint="eastAsia" w:ascii="宋体" w:hAnsi="宋体" w:eastAsia="宋体" w:cs="宋体"/>
          <w:b/>
          <w:bCs/>
          <w:sz w:val="36"/>
          <w:szCs w:val="36"/>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年</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ascii="宋体" w:hAnsi="宋体" w:eastAsia="宋体" w:cs="宋体"/>
          <w:b/>
          <w:bCs/>
          <w:sz w:val="36"/>
          <w:szCs w:val="36"/>
          <w:u w:val="single"/>
        </w:rPr>
        <w:t xml:space="preserve">    </w:t>
      </w:r>
      <w:r>
        <w:rPr>
          <w:rFonts w:hint="eastAsia" w:ascii="宋体" w:hAnsi="宋体" w:eastAsia="宋体" w:cs="宋体"/>
          <w:b/>
          <w:bCs/>
          <w:sz w:val="36"/>
          <w:szCs w:val="36"/>
        </w:rPr>
        <w:t>期</w:t>
      </w:r>
    </w:p>
    <w:p>
      <w:pPr>
        <w:rPr>
          <w:rFonts w:ascii="黑体" w:hAnsi="黑体" w:eastAsia="黑体" w:cs="黑体"/>
          <w:b/>
          <w:bCs/>
          <w:sz w:val="44"/>
          <w:szCs w:val="44"/>
        </w:rPr>
      </w:pPr>
      <w:r>
        <w:rPr>
          <w:rFonts w:hint="eastAsia" w:ascii="黑体" w:hAnsi="黑体" w:eastAsia="黑体" w:cs="黑体"/>
          <w:b/>
          <w:bCs/>
          <w:sz w:val="44"/>
          <w:szCs w:val="44"/>
        </w:rPr>
        <w:t xml:space="preserve">    </w:t>
      </w:r>
    </w:p>
    <w:p>
      <w:pP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lang w:val="en-US" w:eastAsia="zh-CN"/>
        </w:rPr>
        <w:t>2021</w:t>
      </w:r>
      <w:r>
        <w:rPr>
          <w:rFonts w:hint="eastAsia" w:ascii="黑体" w:hAnsi="黑体" w:eastAsia="黑体" w:cs="黑体"/>
          <w:b/>
          <w:bCs/>
          <w:sz w:val="44"/>
          <w:szCs w:val="44"/>
        </w:rPr>
        <w:t>年</w:t>
      </w:r>
      <w:r>
        <w:rPr>
          <w:rFonts w:hint="eastAsia" w:ascii="黑体" w:hAnsi="黑体" w:eastAsia="黑体" w:cs="黑体"/>
          <w:b/>
          <w:bCs/>
          <w:sz w:val="44"/>
          <w:szCs w:val="44"/>
          <w:u w:val="single"/>
        </w:rPr>
        <w:t xml:space="preserve">  </w:t>
      </w:r>
      <w:r>
        <w:rPr>
          <w:rFonts w:hint="eastAsia" w:ascii="黑体" w:hAnsi="黑体" w:eastAsia="黑体" w:cs="黑体"/>
          <w:b/>
          <w:bCs/>
          <w:sz w:val="44"/>
          <w:szCs w:val="44"/>
          <w:u w:val="single"/>
          <w:lang w:eastAsia="zh-CN"/>
        </w:rPr>
        <w:t>上</w:t>
      </w:r>
      <w:r>
        <w:rPr>
          <w:rFonts w:hint="eastAsia" w:ascii="黑体" w:hAnsi="黑体" w:eastAsia="黑体" w:cs="黑体"/>
          <w:b/>
          <w:bCs/>
          <w:sz w:val="44"/>
          <w:szCs w:val="44"/>
          <w:u w:val="single"/>
        </w:rPr>
        <w:t xml:space="preserve">  </w:t>
      </w:r>
      <w:r>
        <w:rPr>
          <w:rFonts w:hint="eastAsia" w:ascii="黑体" w:hAnsi="黑体" w:eastAsia="黑体" w:cs="黑体"/>
          <w:b/>
          <w:bCs/>
          <w:sz w:val="44"/>
          <w:szCs w:val="44"/>
        </w:rPr>
        <w:t>学期 教学工作计划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80"/>
        <w:gridCol w:w="1114"/>
        <w:gridCol w:w="686"/>
        <w:gridCol w:w="1208"/>
        <w:gridCol w:w="697"/>
        <w:gridCol w:w="975"/>
        <w:gridCol w:w="75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6" w:type="dxa"/>
            <w:vMerge w:val="restart"/>
          </w:tcPr>
          <w:p>
            <w:pPr>
              <w:jc w:val="center"/>
              <w:rPr>
                <w:rFonts w:ascii="仿宋" w:hAnsi="仿宋" w:eastAsia="仿宋" w:cs="仿宋"/>
                <w:b/>
                <w:bCs/>
                <w:sz w:val="30"/>
                <w:szCs w:val="30"/>
              </w:rPr>
            </w:pPr>
            <w:r>
              <w:rPr>
                <w:rFonts w:hint="eastAsia" w:ascii="仿宋" w:hAnsi="仿宋" w:eastAsia="仿宋" w:cs="仿宋"/>
                <w:b/>
                <w:bCs/>
                <w:sz w:val="30"/>
                <w:szCs w:val="30"/>
              </w:rPr>
              <w:t>学</w:t>
            </w:r>
          </w:p>
          <w:p>
            <w:pPr>
              <w:jc w:val="center"/>
              <w:rPr>
                <w:rFonts w:ascii="仿宋" w:hAnsi="仿宋" w:eastAsia="仿宋" w:cs="仿宋"/>
                <w:b/>
                <w:bCs/>
                <w:sz w:val="30"/>
                <w:szCs w:val="30"/>
              </w:rPr>
            </w:pPr>
            <w:r>
              <w:rPr>
                <w:rFonts w:hint="eastAsia" w:ascii="仿宋" w:hAnsi="仿宋" w:eastAsia="仿宋" w:cs="仿宋"/>
                <w:b/>
                <w:bCs/>
                <w:sz w:val="30"/>
                <w:szCs w:val="30"/>
              </w:rPr>
              <w:t>情</w:t>
            </w:r>
          </w:p>
          <w:p>
            <w:pPr>
              <w:jc w:val="center"/>
              <w:rPr>
                <w:rFonts w:ascii="仿宋" w:hAnsi="仿宋" w:eastAsia="仿宋" w:cs="仿宋"/>
                <w:b/>
                <w:bCs/>
                <w:sz w:val="30"/>
                <w:szCs w:val="30"/>
              </w:rPr>
            </w:pPr>
            <w:r>
              <w:rPr>
                <w:rFonts w:hint="eastAsia" w:ascii="仿宋" w:hAnsi="仿宋" w:eastAsia="仿宋" w:cs="仿宋"/>
                <w:b/>
                <w:bCs/>
                <w:sz w:val="30"/>
                <w:szCs w:val="30"/>
              </w:rPr>
              <w:t>分</w:t>
            </w:r>
          </w:p>
          <w:p>
            <w:pPr>
              <w:jc w:val="center"/>
              <w:rPr>
                <w:rFonts w:ascii="黑体" w:hAnsi="黑体" w:eastAsia="黑体" w:cs="黑体"/>
                <w:b/>
                <w:bCs/>
                <w:sz w:val="44"/>
                <w:szCs w:val="44"/>
              </w:rPr>
            </w:pPr>
            <w:r>
              <w:rPr>
                <w:rFonts w:hint="eastAsia" w:ascii="仿宋" w:hAnsi="仿宋" w:eastAsia="仿宋" w:cs="仿宋"/>
                <w:b/>
                <w:bCs/>
                <w:sz w:val="30"/>
                <w:szCs w:val="30"/>
              </w:rPr>
              <w:t>析</w:t>
            </w:r>
          </w:p>
        </w:tc>
        <w:tc>
          <w:tcPr>
            <w:tcW w:w="780" w:type="dxa"/>
          </w:tcPr>
          <w:p>
            <w:pPr>
              <w:rPr>
                <w:rFonts w:ascii="宋体" w:hAnsi="宋体" w:eastAsia="宋体" w:cs="宋体"/>
                <w:b/>
                <w:bCs/>
                <w:szCs w:val="21"/>
              </w:rPr>
            </w:pPr>
            <w:r>
              <w:rPr>
                <w:rFonts w:hint="eastAsia" w:ascii="宋体" w:hAnsi="宋体" w:eastAsia="宋体" w:cs="宋体"/>
                <w:szCs w:val="21"/>
              </w:rPr>
              <w:t>任教班 级</w:t>
            </w:r>
          </w:p>
        </w:tc>
        <w:tc>
          <w:tcPr>
            <w:tcW w:w="1114" w:type="dxa"/>
          </w:tcPr>
          <w:p>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 xml:space="preserve"> </w:t>
            </w:r>
          </w:p>
        </w:tc>
        <w:tc>
          <w:tcPr>
            <w:tcW w:w="686" w:type="dxa"/>
          </w:tcPr>
          <w:p>
            <w:pPr>
              <w:rPr>
                <w:rFonts w:ascii="宋体" w:hAnsi="宋体" w:eastAsia="宋体" w:cs="宋体"/>
                <w:szCs w:val="21"/>
              </w:rPr>
            </w:pPr>
            <w:r>
              <w:rPr>
                <w:rFonts w:hint="eastAsia" w:ascii="宋体" w:hAnsi="宋体" w:eastAsia="宋体" w:cs="宋体"/>
                <w:szCs w:val="21"/>
              </w:rPr>
              <w:t>学生人数</w:t>
            </w:r>
          </w:p>
        </w:tc>
        <w:tc>
          <w:tcPr>
            <w:tcW w:w="1208" w:type="dxa"/>
          </w:tcPr>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tc>
        <w:tc>
          <w:tcPr>
            <w:tcW w:w="697" w:type="dxa"/>
          </w:tcPr>
          <w:p>
            <w:pPr>
              <w:rPr>
                <w:rFonts w:ascii="宋体" w:hAnsi="宋体" w:eastAsia="宋体" w:cs="宋体"/>
                <w:szCs w:val="21"/>
              </w:rPr>
            </w:pPr>
            <w:r>
              <w:rPr>
                <w:rFonts w:hint="eastAsia" w:ascii="宋体" w:hAnsi="宋体" w:eastAsia="宋体" w:cs="宋体"/>
                <w:szCs w:val="21"/>
              </w:rPr>
              <w:t>男生人数</w:t>
            </w:r>
          </w:p>
        </w:tc>
        <w:tc>
          <w:tcPr>
            <w:tcW w:w="975" w:type="dxa"/>
          </w:tcPr>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tc>
        <w:tc>
          <w:tcPr>
            <w:tcW w:w="750" w:type="dxa"/>
          </w:tcPr>
          <w:p>
            <w:pPr>
              <w:rPr>
                <w:rFonts w:ascii="宋体" w:hAnsi="宋体" w:eastAsia="宋体" w:cs="宋体"/>
                <w:szCs w:val="21"/>
              </w:rPr>
            </w:pPr>
            <w:r>
              <w:rPr>
                <w:rFonts w:hint="eastAsia" w:ascii="宋体" w:hAnsi="宋体" w:eastAsia="宋体" w:cs="宋体"/>
                <w:szCs w:val="21"/>
              </w:rPr>
              <w:t>女生人 数</w:t>
            </w:r>
          </w:p>
        </w:tc>
        <w:tc>
          <w:tcPr>
            <w:tcW w:w="1366" w:type="dxa"/>
          </w:tcPr>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6" w:type="dxa"/>
            <w:vMerge w:val="continue"/>
          </w:tcPr>
          <w:p>
            <w:pPr>
              <w:jc w:val="center"/>
              <w:rPr>
                <w:rFonts w:ascii="黑体" w:hAnsi="黑体" w:eastAsia="黑体" w:cs="黑体"/>
                <w:b/>
                <w:bCs/>
                <w:sz w:val="44"/>
                <w:szCs w:val="44"/>
              </w:rPr>
            </w:pPr>
          </w:p>
        </w:tc>
        <w:tc>
          <w:tcPr>
            <w:tcW w:w="780" w:type="dxa"/>
          </w:tcPr>
          <w:p>
            <w:pPr>
              <w:rPr>
                <w:rFonts w:ascii="宋体" w:hAnsi="宋体" w:eastAsia="宋体" w:cs="宋体"/>
                <w:szCs w:val="21"/>
              </w:rPr>
            </w:pPr>
            <w:r>
              <w:rPr>
                <w:rFonts w:hint="eastAsia" w:ascii="宋体" w:hAnsi="宋体" w:eastAsia="宋体" w:cs="宋体"/>
                <w:szCs w:val="21"/>
              </w:rPr>
              <w:t>上期成 绩</w:t>
            </w:r>
          </w:p>
        </w:tc>
        <w:tc>
          <w:tcPr>
            <w:tcW w:w="1114" w:type="dxa"/>
          </w:tcPr>
          <w:p>
            <w:pPr>
              <w:rPr>
                <w:rFonts w:ascii="宋体" w:hAnsi="宋体" w:eastAsia="宋体" w:cs="宋体"/>
                <w:b/>
                <w:bCs/>
                <w:szCs w:val="21"/>
              </w:rPr>
            </w:pPr>
          </w:p>
        </w:tc>
        <w:tc>
          <w:tcPr>
            <w:tcW w:w="686" w:type="dxa"/>
          </w:tcPr>
          <w:p>
            <w:pPr>
              <w:rPr>
                <w:rFonts w:ascii="宋体" w:hAnsi="宋体" w:eastAsia="宋体" w:cs="宋体"/>
                <w:szCs w:val="21"/>
              </w:rPr>
            </w:pPr>
            <w:r>
              <w:rPr>
                <w:rFonts w:hint="eastAsia" w:ascii="宋体" w:hAnsi="宋体" w:eastAsia="宋体" w:cs="宋体"/>
                <w:szCs w:val="21"/>
              </w:rPr>
              <w:t>人平均分</w:t>
            </w:r>
          </w:p>
        </w:tc>
        <w:tc>
          <w:tcPr>
            <w:tcW w:w="1208" w:type="dxa"/>
          </w:tcPr>
          <w:p>
            <w:pPr>
              <w:rPr>
                <w:rFonts w:ascii="宋体" w:hAnsi="宋体" w:eastAsia="宋体" w:cs="宋体"/>
                <w:szCs w:val="21"/>
              </w:rPr>
            </w:pPr>
          </w:p>
        </w:tc>
        <w:tc>
          <w:tcPr>
            <w:tcW w:w="697" w:type="dxa"/>
          </w:tcPr>
          <w:p>
            <w:pPr>
              <w:rPr>
                <w:rFonts w:ascii="宋体" w:hAnsi="宋体" w:eastAsia="宋体" w:cs="宋体"/>
                <w:szCs w:val="21"/>
              </w:rPr>
            </w:pPr>
            <w:r>
              <w:rPr>
                <w:rFonts w:hint="eastAsia" w:ascii="宋体" w:hAnsi="宋体" w:eastAsia="宋体" w:cs="宋体"/>
                <w:szCs w:val="21"/>
              </w:rPr>
              <w:t>及格率 %</w:t>
            </w:r>
          </w:p>
        </w:tc>
        <w:tc>
          <w:tcPr>
            <w:tcW w:w="975" w:type="dxa"/>
          </w:tcPr>
          <w:p>
            <w:pPr>
              <w:rPr>
                <w:rFonts w:ascii="宋体" w:hAnsi="宋体" w:eastAsia="宋体" w:cs="宋体"/>
                <w:szCs w:val="21"/>
              </w:rPr>
            </w:pPr>
          </w:p>
        </w:tc>
        <w:tc>
          <w:tcPr>
            <w:tcW w:w="750" w:type="dxa"/>
          </w:tcPr>
          <w:p>
            <w:pPr>
              <w:rPr>
                <w:rFonts w:ascii="宋体" w:hAnsi="宋体" w:eastAsia="宋体" w:cs="宋体"/>
                <w:szCs w:val="21"/>
              </w:rPr>
            </w:pPr>
            <w:r>
              <w:rPr>
                <w:rFonts w:hint="eastAsia" w:ascii="宋体" w:hAnsi="宋体" w:eastAsia="宋体" w:cs="宋体"/>
                <w:szCs w:val="21"/>
              </w:rPr>
              <w:t>优秀率 %</w:t>
            </w:r>
          </w:p>
        </w:tc>
        <w:tc>
          <w:tcPr>
            <w:tcW w:w="1366"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946" w:type="dxa"/>
            <w:vMerge w:val="continue"/>
          </w:tcPr>
          <w:p>
            <w:pPr>
              <w:jc w:val="center"/>
              <w:rPr>
                <w:rFonts w:ascii="黑体" w:hAnsi="黑体" w:eastAsia="黑体" w:cs="黑体"/>
                <w:b/>
                <w:bCs/>
                <w:sz w:val="44"/>
                <w:szCs w:val="44"/>
              </w:rPr>
            </w:pPr>
          </w:p>
        </w:tc>
        <w:tc>
          <w:tcPr>
            <w:tcW w:w="7576" w:type="dxa"/>
            <w:gridSpan w:val="8"/>
          </w:tcPr>
          <w:p>
            <w:pPr>
              <w:rPr>
                <w:rFonts w:ascii="宋体" w:hAnsi="宋体" w:eastAsia="宋体" w:cs="宋体"/>
                <w:szCs w:val="21"/>
              </w:rPr>
            </w:pPr>
            <w:r>
              <w:rPr>
                <w:rFonts w:hint="eastAsia" w:ascii="宋体" w:hAnsi="宋体" w:eastAsia="宋体" w:cs="宋体"/>
                <w:szCs w:val="21"/>
              </w:rPr>
              <w:t>上期学生学习情况：</w:t>
            </w:r>
          </w:p>
          <w:p>
            <w:pPr>
              <w:ind w:firstLine="420" w:firstLineChars="200"/>
              <w:rPr>
                <w:rFonts w:ascii="宋体" w:hAnsi="宋体" w:eastAsia="宋体" w:cs="宋体"/>
                <w:szCs w:val="21"/>
              </w:rPr>
            </w:pPr>
            <w:r>
              <w:rPr>
                <w:rFonts w:hint="eastAsia" w:ascii="宋体" w:hAnsi="宋体" w:eastAsia="宋体" w:cs="宋体"/>
                <w:szCs w:val="21"/>
              </w:rPr>
              <w:t>已基本完成第一轮的复习，学生已经有一定的物理基础知识，但学生综合素质参差不齐，学生一般不太重视课本内容，不重视基础知识、基本概念、基本规律。学生欠缺学习物理的方法和技巧。学生自我学习，发掘自已潜能的能力较差。在解题方面表达能力差，解题不够规范。解决综合问题的能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946" w:type="dxa"/>
          </w:tcPr>
          <w:p>
            <w:pPr>
              <w:jc w:val="center"/>
              <w:rPr>
                <w:rFonts w:ascii="仿宋" w:hAnsi="仿宋" w:eastAsia="仿宋" w:cs="仿宋"/>
                <w:b/>
                <w:bCs/>
                <w:sz w:val="28"/>
                <w:szCs w:val="28"/>
              </w:rPr>
            </w:pPr>
            <w:r>
              <w:rPr>
                <w:rFonts w:hint="eastAsia" w:ascii="仿宋" w:hAnsi="仿宋" w:eastAsia="仿宋" w:cs="仿宋"/>
                <w:b/>
                <w:bCs/>
                <w:sz w:val="28"/>
                <w:szCs w:val="28"/>
              </w:rPr>
              <w:t>本期教育教学目标</w:t>
            </w:r>
          </w:p>
        </w:tc>
        <w:tc>
          <w:tcPr>
            <w:tcW w:w="7576" w:type="dxa"/>
            <w:gridSpan w:val="8"/>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1.狠抓基础，训练方法，提高能力；加强联系实际，扩大学生视野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2.增强学生自主探究的能力，通过综合训练查缺补漏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3.加强实验复习，让学生掌握物理探究方法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4.处理好重点知识与非重点知识的关系，明确学生的学习目标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5.处理好基础题和难题的关系，处理好新题与旧题的关系，认准主攻方向是“提高中低档题的正确率”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6.加强综合训练，提高综合解决问题的能力</w:t>
            </w:r>
          </w:p>
          <w:p>
            <w:pPr>
              <w:rPr>
                <w:rFonts w:ascii="宋体" w:hAnsi="宋体" w:eastAsia="宋体" w:cs="宋体"/>
                <w:szCs w:val="21"/>
              </w:rPr>
            </w:pPr>
            <w:r>
              <w:rPr>
                <w:rFonts w:hint="eastAsia" w:ascii="宋体" w:hAnsi="宋体" w:eastAsia="宋体" w:cs="宋体"/>
                <w:kern w:val="2"/>
                <w:sz w:val="21"/>
                <w:szCs w:val="21"/>
                <w:lang w:val="en-US" w:eastAsia="zh-CN" w:bidi="ar-SA"/>
              </w:rPr>
              <w:t>7.力争在2021年高考中取得好成绩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946" w:type="dxa"/>
            <w:vMerge w:val="restart"/>
          </w:tcPr>
          <w:p>
            <w:pPr>
              <w:jc w:val="center"/>
              <w:rPr>
                <w:rFonts w:ascii="仿宋" w:hAnsi="仿宋" w:eastAsia="仿宋" w:cs="仿宋"/>
                <w:b/>
                <w:bCs/>
                <w:sz w:val="28"/>
                <w:szCs w:val="28"/>
              </w:rPr>
            </w:pPr>
            <w:r>
              <w:rPr>
                <w:rFonts w:hint="eastAsia" w:ascii="仿宋" w:hAnsi="仿宋" w:eastAsia="仿宋" w:cs="仿宋"/>
                <w:b/>
                <w:bCs/>
                <w:sz w:val="28"/>
                <w:szCs w:val="28"/>
              </w:rPr>
              <w:t>本</w:t>
            </w:r>
          </w:p>
          <w:p>
            <w:pPr>
              <w:jc w:val="center"/>
              <w:rPr>
                <w:rFonts w:ascii="仿宋" w:hAnsi="仿宋" w:eastAsia="仿宋" w:cs="仿宋"/>
                <w:b/>
                <w:bCs/>
                <w:sz w:val="28"/>
                <w:szCs w:val="28"/>
              </w:rPr>
            </w:pPr>
            <w:r>
              <w:rPr>
                <w:rFonts w:hint="eastAsia" w:ascii="仿宋" w:hAnsi="仿宋" w:eastAsia="仿宋" w:cs="仿宋"/>
                <w:b/>
                <w:bCs/>
                <w:sz w:val="28"/>
                <w:szCs w:val="28"/>
              </w:rPr>
              <w:t>学</w:t>
            </w:r>
          </w:p>
          <w:p>
            <w:pPr>
              <w:jc w:val="center"/>
              <w:rPr>
                <w:rFonts w:ascii="仿宋" w:hAnsi="仿宋" w:eastAsia="仿宋" w:cs="仿宋"/>
                <w:b/>
                <w:bCs/>
                <w:sz w:val="28"/>
                <w:szCs w:val="28"/>
              </w:rPr>
            </w:pPr>
            <w:r>
              <w:rPr>
                <w:rFonts w:hint="eastAsia" w:ascii="仿宋" w:hAnsi="仿宋" w:eastAsia="仿宋" w:cs="仿宋"/>
                <w:b/>
                <w:bCs/>
                <w:sz w:val="28"/>
                <w:szCs w:val="28"/>
              </w:rPr>
              <w:t>期</w:t>
            </w:r>
          </w:p>
          <w:p>
            <w:pPr>
              <w:jc w:val="center"/>
              <w:rPr>
                <w:rFonts w:ascii="仿宋" w:hAnsi="仿宋" w:eastAsia="仿宋" w:cs="仿宋"/>
                <w:b/>
                <w:bCs/>
                <w:sz w:val="28"/>
                <w:szCs w:val="28"/>
              </w:rPr>
            </w:pPr>
            <w:r>
              <w:rPr>
                <w:rFonts w:hint="eastAsia" w:ascii="仿宋" w:hAnsi="仿宋" w:eastAsia="仿宋" w:cs="仿宋"/>
                <w:b/>
                <w:bCs/>
                <w:sz w:val="28"/>
                <w:szCs w:val="28"/>
              </w:rPr>
              <w:t>教</w:t>
            </w:r>
          </w:p>
          <w:p>
            <w:pPr>
              <w:jc w:val="center"/>
              <w:rPr>
                <w:rFonts w:ascii="仿宋" w:hAnsi="仿宋" w:eastAsia="仿宋" w:cs="仿宋"/>
                <w:b/>
                <w:bCs/>
                <w:sz w:val="28"/>
                <w:szCs w:val="28"/>
              </w:rPr>
            </w:pPr>
            <w:r>
              <w:rPr>
                <w:rFonts w:hint="eastAsia" w:ascii="仿宋" w:hAnsi="仿宋" w:eastAsia="仿宋" w:cs="仿宋"/>
                <w:b/>
                <w:bCs/>
                <w:sz w:val="28"/>
                <w:szCs w:val="28"/>
              </w:rPr>
              <w:t>学</w:t>
            </w:r>
          </w:p>
          <w:p>
            <w:pPr>
              <w:jc w:val="center"/>
              <w:rPr>
                <w:rFonts w:ascii="仿宋" w:hAnsi="仿宋" w:eastAsia="仿宋" w:cs="仿宋"/>
                <w:b/>
                <w:bCs/>
                <w:sz w:val="28"/>
                <w:szCs w:val="28"/>
              </w:rPr>
            </w:pPr>
            <w:r>
              <w:rPr>
                <w:rFonts w:hint="eastAsia" w:ascii="仿宋" w:hAnsi="仿宋" w:eastAsia="仿宋" w:cs="仿宋"/>
                <w:b/>
                <w:bCs/>
                <w:sz w:val="28"/>
                <w:szCs w:val="28"/>
              </w:rPr>
              <w:t>内</w:t>
            </w:r>
          </w:p>
          <w:p>
            <w:pPr>
              <w:jc w:val="center"/>
              <w:rPr>
                <w:rFonts w:ascii="仿宋" w:hAnsi="仿宋" w:eastAsia="仿宋" w:cs="仿宋"/>
                <w:b/>
                <w:bCs/>
                <w:sz w:val="28"/>
                <w:szCs w:val="28"/>
              </w:rPr>
            </w:pPr>
            <w:r>
              <w:rPr>
                <w:rFonts w:hint="eastAsia" w:ascii="仿宋" w:hAnsi="仿宋" w:eastAsia="仿宋" w:cs="仿宋"/>
                <w:b/>
                <w:bCs/>
                <w:sz w:val="28"/>
                <w:szCs w:val="28"/>
              </w:rPr>
              <w:t>容</w:t>
            </w:r>
          </w:p>
        </w:tc>
        <w:tc>
          <w:tcPr>
            <w:tcW w:w="7576" w:type="dxa"/>
            <w:gridSpan w:val="8"/>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教材知识体系特点：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轮复习突出物理学的主干知识，其中包括运动规律、牛顿定律、机械能、带电粒子在电场、磁场中的运动、电磁感应定律等。二轮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46" w:type="dxa"/>
            <w:vMerge w:val="continue"/>
          </w:tcPr>
          <w:p>
            <w:pPr>
              <w:jc w:val="center"/>
              <w:rPr>
                <w:rFonts w:ascii="仿宋" w:hAnsi="仿宋" w:eastAsia="仿宋" w:cs="仿宋"/>
                <w:b/>
                <w:bCs/>
                <w:sz w:val="28"/>
                <w:szCs w:val="28"/>
              </w:rPr>
            </w:pPr>
          </w:p>
        </w:tc>
        <w:tc>
          <w:tcPr>
            <w:tcW w:w="7576" w:type="dxa"/>
            <w:gridSpan w:val="8"/>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本学期教学重点：</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强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jc w:val="center"/>
              <w:rPr>
                <w:rFonts w:ascii="仿宋" w:hAnsi="仿宋" w:eastAsia="仿宋" w:cs="仿宋"/>
                <w:b/>
                <w:bCs/>
                <w:sz w:val="28"/>
                <w:szCs w:val="28"/>
              </w:rPr>
            </w:pPr>
          </w:p>
        </w:tc>
        <w:tc>
          <w:tcPr>
            <w:tcW w:w="7576" w:type="dxa"/>
            <w:gridSpan w:val="8"/>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本学期教学难点:</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力学中动力学部分，静电部分在电场中运动的带电粒子和在电场中静电平衡的导体。电与磁的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trPr>
        <w:tc>
          <w:tcPr>
            <w:tcW w:w="946" w:type="dxa"/>
          </w:tcPr>
          <w:p>
            <w:pPr>
              <w:jc w:val="center"/>
              <w:rPr>
                <w:rFonts w:ascii="仿宋" w:hAnsi="仿宋" w:eastAsia="仿宋" w:cs="仿宋"/>
                <w:b/>
                <w:bCs/>
                <w:sz w:val="28"/>
                <w:szCs w:val="28"/>
              </w:rPr>
            </w:pPr>
          </w:p>
          <w:p>
            <w:pPr>
              <w:rPr>
                <w:rFonts w:ascii="仿宋" w:hAnsi="仿宋" w:eastAsia="仿宋" w:cs="仿宋"/>
                <w:b/>
                <w:bCs/>
                <w:sz w:val="28"/>
                <w:szCs w:val="28"/>
              </w:rPr>
            </w:pPr>
            <w:r>
              <w:rPr>
                <w:rFonts w:hint="eastAsia" w:ascii="仿宋" w:hAnsi="仿宋" w:eastAsia="仿宋" w:cs="仿宋"/>
                <w:b/>
                <w:bCs/>
                <w:sz w:val="28"/>
                <w:szCs w:val="28"/>
              </w:rPr>
              <w:t>本学期拟参加的教学教研活动</w:t>
            </w:r>
          </w:p>
        </w:tc>
        <w:tc>
          <w:tcPr>
            <w:tcW w:w="7576" w:type="dxa"/>
            <w:gridSpan w:val="8"/>
          </w:tcPr>
          <w:p>
            <w:pPr>
              <w:rPr>
                <w:rFonts w:hint="eastAsia" w:ascii="宋体" w:hAnsi="宋体" w:eastAsia="宋体" w:cs="宋体"/>
                <w:kern w:val="0"/>
                <w:sz w:val="24"/>
                <w:szCs w:val="21"/>
                <w:lang w:val="en-US" w:eastAsia="zh-CN" w:bidi="ar"/>
              </w:rPr>
            </w:pPr>
          </w:p>
          <w:p>
            <w:pPr>
              <w:numPr>
                <w:ilvl w:val="0"/>
                <w:numId w:val="1"/>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集体备课活动，听课评课活动。</w:t>
            </w:r>
          </w:p>
          <w:p>
            <w:pPr>
              <w:numPr>
                <w:ilvl w:val="0"/>
                <w:numId w:val="1"/>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学校组织的高考物理研究团队活动</w:t>
            </w:r>
          </w:p>
          <w:p>
            <w:pPr>
              <w:numPr>
                <w:ilvl w:val="0"/>
                <w:numId w:val="1"/>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主动学习其他优秀教师的教法。</w:t>
            </w:r>
          </w:p>
          <w:p>
            <w:pPr>
              <w:ind w:firstLine="210" w:firstLineChars="1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4、积极主动完成自己的各项任务。</w:t>
            </w: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p>
            <w:pPr>
              <w:rPr>
                <w:rFonts w:hint="eastAsia" w:ascii="宋体" w:hAnsi="宋体" w:eastAsia="宋体" w:cs="宋体"/>
                <w:kern w:val="0"/>
                <w:sz w:val="24"/>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本学期采取的主要措施</w:t>
            </w:r>
          </w:p>
        </w:tc>
        <w:tc>
          <w:tcPr>
            <w:tcW w:w="7576" w:type="dxa"/>
            <w:gridSpan w:val="8"/>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1、抓住主干知识的复习及各知识点之间的综合。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2、针对高考能力的要求，加强审题能力的训练和表述能力及解题能力规范化的训练。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3、在模拟训练中让学生量力而行地解题，根据阅卷评分标准去争计分点。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4、选题精、讲评细，教学生做题注要精、细结合。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5、复习的最后阶段，要求学生通读课本，不留知识死角。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6、针对选择题、填空题、计算题制定解题策略，对各大题进行专项训戏练。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7、进行考前指导和动员，让学生调整好心态应对高考，提醒学生高考中应注意的问题，给学生打打气，备足信心。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kern w:val="0"/>
                <w:sz w:val="24"/>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946" w:type="dxa"/>
          </w:tcPr>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课外辅导安排</w:t>
            </w:r>
          </w:p>
        </w:tc>
        <w:tc>
          <w:tcPr>
            <w:tcW w:w="7576" w:type="dxa"/>
            <w:gridSpan w:val="8"/>
          </w:tcPr>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优生辅导安排：</w:t>
            </w:r>
          </w:p>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1.着力培养。对优生要多给予思想上的帮助，肯定他们的成绩，让他们把科学的学习方法传给大家，达到全体同学共同进步的目的。</w:t>
            </w:r>
          </w:p>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2.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为实现高考目标而努力。</w:t>
            </w:r>
          </w:p>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学困生辅导安排：</w:t>
            </w:r>
          </w:p>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1.补课要课内外结合，以课内为主，并和优生结对子;双向选择，“一帮一 ，一对红”，安排特殊座位，以优带差，强调基础得分的得分技巧。</w:t>
            </w:r>
          </w:p>
          <w:p>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2.在课内，有意识地让他们有一些训练、发言的机会。</w:t>
            </w:r>
          </w:p>
          <w:p>
            <w:pPr>
              <w:rPr>
                <w:rFonts w:hint="eastAsia" w:ascii="宋体" w:hAnsi="宋体" w:eastAsia="宋体" w:cs="宋体"/>
                <w:kern w:val="0"/>
                <w:sz w:val="24"/>
                <w:szCs w:val="21"/>
                <w:lang w:val="en-US" w:eastAsia="zh-CN" w:bidi="ar"/>
              </w:rPr>
            </w:pPr>
            <w:r>
              <w:rPr>
                <w:rFonts w:hint="eastAsia" w:ascii="宋体" w:hAnsi="宋体" w:eastAsia="宋体" w:cs="宋体"/>
                <w:kern w:val="0"/>
                <w:sz w:val="21"/>
                <w:szCs w:val="21"/>
                <w:lang w:val="en-US" w:eastAsia="zh-CN" w:bidi="ar"/>
              </w:rPr>
              <w:t>　　    3.对他们一视同仁，不歧视，多鼓励，及时发现他们的“闪光点”，增强他们的上进心，要全面渗透激励教育，多鼓励、多表扬， 少批评、少指责。激励他们进步，在考试中尽可能提分，增强他们学科自信心。</w:t>
            </w:r>
          </w:p>
          <w:p>
            <w:pPr>
              <w:rPr>
                <w:rFonts w:hint="eastAsia" w:ascii="宋体" w:hAnsi="宋体" w:eastAsia="宋体" w:cs="宋体"/>
                <w:kern w:val="0"/>
                <w:sz w:val="24"/>
                <w:szCs w:val="21"/>
                <w:lang w:val="en-US" w:eastAsia="zh-CN" w:bidi="ar"/>
              </w:rPr>
            </w:pPr>
          </w:p>
        </w:tc>
      </w:tr>
    </w:tbl>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教学进度和重大活动安排</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555"/>
        <w:gridCol w:w="2317"/>
        <w:gridCol w:w="1320"/>
        <w:gridCol w:w="106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55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周次</w:t>
            </w:r>
          </w:p>
        </w:tc>
        <w:tc>
          <w:tcPr>
            <w:tcW w:w="3637" w:type="dxa"/>
            <w:gridSpan w:val="2"/>
            <w:vAlign w:val="center"/>
          </w:tcPr>
          <w:p>
            <w:pPr>
              <w:jc w:val="center"/>
              <w:rPr>
                <w:rFonts w:ascii="仿宋" w:hAnsi="仿宋" w:eastAsia="仿宋" w:cs="仿宋"/>
                <w:b/>
                <w:bCs/>
                <w:sz w:val="28"/>
                <w:szCs w:val="28"/>
              </w:rPr>
            </w:pPr>
            <w:r>
              <w:rPr>
                <w:rFonts w:hint="eastAsia" w:ascii="仿宋" w:hAnsi="仿宋" w:eastAsia="仿宋" w:cs="仿宋"/>
                <w:b/>
                <w:bCs/>
                <w:sz w:val="28"/>
                <w:szCs w:val="28"/>
              </w:rPr>
              <w:t>教   学   内   容</w:t>
            </w:r>
          </w:p>
        </w:tc>
        <w:tc>
          <w:tcPr>
            <w:tcW w:w="106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课时量</w:t>
            </w:r>
          </w:p>
        </w:tc>
        <w:tc>
          <w:tcPr>
            <w:tcW w:w="18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说明（主持人、地点等）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3.1-3.5</w:t>
            </w:r>
          </w:p>
        </w:tc>
        <w:tc>
          <w:tcPr>
            <w:tcW w:w="555" w:type="dxa"/>
          </w:tcPr>
          <w:p>
            <w:pPr>
              <w:jc w:val="center"/>
              <w:rPr>
                <w:rFonts w:hint="eastAsia"/>
                <w:sz w:val="24"/>
                <w:szCs w:val="24"/>
                <w:lang w:val="en-US" w:eastAsia="zh-CN"/>
              </w:rPr>
            </w:pPr>
            <w:r>
              <w:rPr>
                <w:rFonts w:hint="eastAsia"/>
                <w:sz w:val="24"/>
                <w:szCs w:val="24"/>
                <w:lang w:val="en-US" w:eastAsia="zh-CN"/>
              </w:rPr>
              <w:t>1</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力与物体的平衡</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3.8-3.12</w:t>
            </w:r>
          </w:p>
        </w:tc>
        <w:tc>
          <w:tcPr>
            <w:tcW w:w="555" w:type="dxa"/>
          </w:tcPr>
          <w:p>
            <w:pPr>
              <w:jc w:val="center"/>
              <w:rPr>
                <w:rFonts w:hint="eastAsia"/>
                <w:sz w:val="24"/>
                <w:szCs w:val="24"/>
                <w:lang w:val="en-US" w:eastAsia="zh-CN"/>
              </w:rPr>
            </w:pPr>
            <w:r>
              <w:rPr>
                <w:rFonts w:hint="eastAsia"/>
                <w:sz w:val="24"/>
                <w:szCs w:val="24"/>
                <w:lang w:val="en-US" w:eastAsia="zh-CN"/>
              </w:rPr>
              <w:t>2</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力与直线运动</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3.15-3.19</w:t>
            </w:r>
          </w:p>
        </w:tc>
        <w:tc>
          <w:tcPr>
            <w:tcW w:w="555" w:type="dxa"/>
          </w:tcPr>
          <w:p>
            <w:pPr>
              <w:jc w:val="center"/>
              <w:rPr>
                <w:rFonts w:hint="eastAsia"/>
                <w:sz w:val="24"/>
                <w:szCs w:val="24"/>
                <w:lang w:val="en-US" w:eastAsia="zh-CN"/>
              </w:rPr>
            </w:pPr>
            <w:r>
              <w:rPr>
                <w:rFonts w:hint="eastAsia"/>
                <w:sz w:val="24"/>
                <w:szCs w:val="24"/>
                <w:lang w:val="en-US" w:eastAsia="zh-CN"/>
              </w:rPr>
              <w:t>3</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曲线运动与万有引力</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3.22-3.26</w:t>
            </w:r>
          </w:p>
        </w:tc>
        <w:tc>
          <w:tcPr>
            <w:tcW w:w="555" w:type="dxa"/>
          </w:tcPr>
          <w:p>
            <w:pPr>
              <w:jc w:val="center"/>
              <w:rPr>
                <w:rFonts w:hint="eastAsia"/>
                <w:sz w:val="24"/>
                <w:szCs w:val="24"/>
                <w:lang w:val="en-US" w:eastAsia="zh-CN"/>
              </w:rPr>
            </w:pPr>
            <w:r>
              <w:rPr>
                <w:rFonts w:hint="eastAsia"/>
                <w:sz w:val="24"/>
                <w:szCs w:val="24"/>
                <w:lang w:val="en-US" w:eastAsia="zh-CN"/>
              </w:rPr>
              <w:t>4</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功与能</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3.28-4.2</w:t>
            </w:r>
          </w:p>
        </w:tc>
        <w:tc>
          <w:tcPr>
            <w:tcW w:w="555" w:type="dxa"/>
          </w:tcPr>
          <w:p>
            <w:pPr>
              <w:jc w:val="center"/>
              <w:rPr>
                <w:rFonts w:hint="eastAsia"/>
                <w:sz w:val="24"/>
                <w:szCs w:val="24"/>
                <w:lang w:val="en-US" w:eastAsia="zh-CN"/>
              </w:rPr>
            </w:pPr>
            <w:r>
              <w:rPr>
                <w:rFonts w:hint="eastAsia"/>
                <w:sz w:val="24"/>
                <w:szCs w:val="24"/>
                <w:lang w:val="en-US" w:eastAsia="zh-CN"/>
              </w:rPr>
              <w:t>5</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动量</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4.5-4.9</w:t>
            </w:r>
          </w:p>
        </w:tc>
        <w:tc>
          <w:tcPr>
            <w:tcW w:w="555" w:type="dxa"/>
          </w:tcPr>
          <w:p>
            <w:pPr>
              <w:jc w:val="center"/>
              <w:rPr>
                <w:rFonts w:hint="eastAsia"/>
                <w:sz w:val="24"/>
                <w:szCs w:val="24"/>
                <w:lang w:val="en-US" w:eastAsia="zh-CN"/>
              </w:rPr>
            </w:pPr>
            <w:r>
              <w:rPr>
                <w:rFonts w:hint="eastAsia"/>
                <w:sz w:val="24"/>
                <w:szCs w:val="24"/>
                <w:lang w:val="en-US" w:eastAsia="zh-CN"/>
              </w:rPr>
              <w:t>6</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电场与磁场的基本性质</w:t>
            </w:r>
          </w:p>
        </w:tc>
        <w:tc>
          <w:tcPr>
            <w:tcW w:w="1065" w:type="dxa"/>
          </w:tcPr>
          <w:p>
            <w:pPr>
              <w:jc w:val="center"/>
              <w:rPr>
                <w:rFonts w:hint="default"/>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4.12-4.16</w:t>
            </w:r>
          </w:p>
        </w:tc>
        <w:tc>
          <w:tcPr>
            <w:tcW w:w="555" w:type="dxa"/>
          </w:tcPr>
          <w:p>
            <w:pPr>
              <w:jc w:val="center"/>
              <w:rPr>
                <w:rFonts w:hint="eastAsia"/>
                <w:sz w:val="24"/>
                <w:szCs w:val="24"/>
                <w:lang w:val="en-US" w:eastAsia="zh-CN"/>
              </w:rPr>
            </w:pPr>
            <w:r>
              <w:rPr>
                <w:rFonts w:hint="eastAsia"/>
                <w:sz w:val="24"/>
                <w:szCs w:val="24"/>
                <w:lang w:val="en-US" w:eastAsia="zh-CN"/>
              </w:rPr>
              <w:t>7</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带电粒子在电场、磁场中的运动</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4.19-4.23</w:t>
            </w:r>
          </w:p>
        </w:tc>
        <w:tc>
          <w:tcPr>
            <w:tcW w:w="555" w:type="dxa"/>
          </w:tcPr>
          <w:p>
            <w:pPr>
              <w:jc w:val="center"/>
              <w:rPr>
                <w:rFonts w:hint="eastAsia"/>
                <w:sz w:val="24"/>
                <w:szCs w:val="24"/>
                <w:lang w:val="en-US" w:eastAsia="zh-CN"/>
              </w:rPr>
            </w:pPr>
            <w:r>
              <w:rPr>
                <w:rFonts w:hint="eastAsia"/>
                <w:sz w:val="24"/>
                <w:szCs w:val="24"/>
                <w:lang w:val="en-US" w:eastAsia="zh-CN"/>
              </w:rPr>
              <w:t>8</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直流电路与交流电路</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4.26-4.30</w:t>
            </w:r>
          </w:p>
        </w:tc>
        <w:tc>
          <w:tcPr>
            <w:tcW w:w="555" w:type="dxa"/>
          </w:tcPr>
          <w:p>
            <w:pPr>
              <w:jc w:val="center"/>
              <w:rPr>
                <w:rFonts w:hint="eastAsia"/>
                <w:sz w:val="24"/>
                <w:szCs w:val="24"/>
                <w:lang w:val="en-US" w:eastAsia="zh-CN"/>
              </w:rPr>
            </w:pPr>
            <w:r>
              <w:rPr>
                <w:rFonts w:hint="eastAsia"/>
                <w:sz w:val="24"/>
                <w:szCs w:val="24"/>
                <w:lang w:val="en-US" w:eastAsia="zh-CN"/>
              </w:rPr>
              <w:t>9</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电磁感应的规律及综合应用</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5.6-5.7</w:t>
            </w:r>
          </w:p>
        </w:tc>
        <w:tc>
          <w:tcPr>
            <w:tcW w:w="555" w:type="dxa"/>
          </w:tcPr>
          <w:p>
            <w:pPr>
              <w:jc w:val="center"/>
              <w:rPr>
                <w:rFonts w:hint="default"/>
                <w:sz w:val="24"/>
                <w:szCs w:val="24"/>
                <w:lang w:val="en-US" w:eastAsia="zh-CN"/>
              </w:rPr>
            </w:pPr>
            <w:r>
              <w:rPr>
                <w:rFonts w:hint="eastAsia"/>
                <w:sz w:val="24"/>
                <w:szCs w:val="24"/>
                <w:lang w:val="en-US" w:eastAsia="zh-CN"/>
              </w:rPr>
              <w:t>10</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气体及热力学定律、原子物理</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5.10-5.14</w:t>
            </w:r>
          </w:p>
        </w:tc>
        <w:tc>
          <w:tcPr>
            <w:tcW w:w="555" w:type="dxa"/>
          </w:tcPr>
          <w:p>
            <w:pPr>
              <w:jc w:val="center"/>
              <w:rPr>
                <w:rFonts w:hint="default"/>
                <w:sz w:val="24"/>
                <w:szCs w:val="24"/>
                <w:lang w:val="en-US" w:eastAsia="zh-CN"/>
              </w:rPr>
            </w:pPr>
            <w:r>
              <w:rPr>
                <w:rFonts w:hint="eastAsia"/>
                <w:sz w:val="24"/>
                <w:szCs w:val="24"/>
                <w:lang w:val="en-US" w:eastAsia="zh-CN"/>
              </w:rPr>
              <w:t>11</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力学实验</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5.17-5.21</w:t>
            </w:r>
          </w:p>
        </w:tc>
        <w:tc>
          <w:tcPr>
            <w:tcW w:w="555" w:type="dxa"/>
          </w:tcPr>
          <w:p>
            <w:pPr>
              <w:jc w:val="center"/>
              <w:rPr>
                <w:rFonts w:hint="default"/>
                <w:sz w:val="24"/>
                <w:szCs w:val="24"/>
                <w:lang w:val="en-US" w:eastAsia="zh-CN"/>
              </w:rPr>
            </w:pPr>
            <w:r>
              <w:rPr>
                <w:rFonts w:hint="eastAsia"/>
                <w:sz w:val="24"/>
                <w:szCs w:val="24"/>
                <w:lang w:val="en-US" w:eastAsia="zh-CN"/>
              </w:rPr>
              <w:t>12</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电学实验</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5.24-5.28</w:t>
            </w:r>
          </w:p>
        </w:tc>
        <w:tc>
          <w:tcPr>
            <w:tcW w:w="555" w:type="dxa"/>
          </w:tcPr>
          <w:p>
            <w:pPr>
              <w:jc w:val="center"/>
              <w:rPr>
                <w:rFonts w:hint="default"/>
                <w:sz w:val="24"/>
                <w:szCs w:val="24"/>
                <w:lang w:val="en-US" w:eastAsia="zh-CN"/>
              </w:rPr>
            </w:pPr>
            <w:r>
              <w:rPr>
                <w:rFonts w:hint="eastAsia"/>
                <w:sz w:val="24"/>
                <w:szCs w:val="24"/>
                <w:lang w:val="en-US" w:eastAsia="zh-CN"/>
              </w:rPr>
              <w:t>13</w:t>
            </w:r>
          </w:p>
        </w:tc>
        <w:tc>
          <w:tcPr>
            <w:tcW w:w="3637" w:type="dxa"/>
            <w:gridSpan w:val="2"/>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综合复习</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default"/>
                <w:sz w:val="24"/>
                <w:szCs w:val="24"/>
                <w:lang w:val="en-US" w:eastAsia="zh-CN"/>
              </w:rPr>
            </w:pPr>
            <w:r>
              <w:rPr>
                <w:rFonts w:hint="eastAsia"/>
                <w:sz w:val="24"/>
                <w:szCs w:val="24"/>
                <w:lang w:val="en-US" w:eastAsia="zh-CN"/>
              </w:rPr>
              <w:t>5.31-6.4</w:t>
            </w:r>
          </w:p>
        </w:tc>
        <w:tc>
          <w:tcPr>
            <w:tcW w:w="555" w:type="dxa"/>
          </w:tcPr>
          <w:p>
            <w:pPr>
              <w:jc w:val="center"/>
              <w:rPr>
                <w:rFonts w:hint="default"/>
                <w:sz w:val="24"/>
                <w:szCs w:val="24"/>
                <w:lang w:val="en-US" w:eastAsia="zh-CN"/>
              </w:rPr>
            </w:pPr>
            <w:r>
              <w:rPr>
                <w:rFonts w:hint="eastAsia"/>
                <w:sz w:val="24"/>
                <w:szCs w:val="24"/>
                <w:lang w:val="en-US" w:eastAsia="zh-CN"/>
              </w:rPr>
              <w:t>14</w:t>
            </w:r>
          </w:p>
        </w:tc>
        <w:tc>
          <w:tcPr>
            <w:tcW w:w="3637" w:type="dxa"/>
            <w:gridSpan w:val="2"/>
          </w:tcPr>
          <w:p>
            <w:pPr>
              <w:jc w:val="center"/>
              <w:rPr>
                <w:rFonts w:hint="eastAsia" w:ascii="宋体" w:hAnsi="宋体" w:eastAsia="宋体" w:cs="宋体"/>
                <w:sz w:val="24"/>
                <w:szCs w:val="24"/>
              </w:rPr>
            </w:pPr>
            <w:r>
              <w:rPr>
                <w:rFonts w:hint="eastAsia" w:ascii="宋体" w:hAnsi="宋体" w:eastAsia="宋体" w:cs="宋体"/>
                <w:sz w:val="24"/>
                <w:szCs w:val="24"/>
                <w:lang w:eastAsia="zh-CN"/>
              </w:rPr>
              <w:t>综合复习</w:t>
            </w:r>
          </w:p>
        </w:tc>
        <w:tc>
          <w:tcPr>
            <w:tcW w:w="1065" w:type="dxa"/>
          </w:tcPr>
          <w:p>
            <w:pPr>
              <w:jc w:val="center"/>
              <w:rPr>
                <w:rFonts w:hint="eastAsia"/>
                <w:sz w:val="24"/>
                <w:szCs w:val="24"/>
                <w:lang w:val="en-US" w:eastAsia="zh-CN"/>
              </w:rPr>
            </w:pPr>
            <w:r>
              <w:rPr>
                <w:rFonts w:hint="eastAsia"/>
                <w:sz w:val="24"/>
                <w:szCs w:val="24"/>
                <w:lang w:val="en-US" w:eastAsia="zh-CN"/>
              </w:rPr>
              <w:t>6</w:t>
            </w: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jc w:val="center"/>
              <w:rPr>
                <w:rFonts w:hint="eastAsia"/>
                <w:sz w:val="21"/>
                <w:szCs w:val="21"/>
                <w:lang w:val="en-US" w:eastAsia="zh-CN"/>
              </w:rPr>
            </w:pPr>
          </w:p>
        </w:tc>
        <w:tc>
          <w:tcPr>
            <w:tcW w:w="555" w:type="dxa"/>
          </w:tcPr>
          <w:p>
            <w:pPr>
              <w:jc w:val="center"/>
              <w:rPr>
                <w:sz w:val="44"/>
                <w:szCs w:val="44"/>
              </w:rPr>
            </w:pPr>
          </w:p>
        </w:tc>
        <w:tc>
          <w:tcPr>
            <w:tcW w:w="3637" w:type="dxa"/>
            <w:gridSpan w:val="2"/>
          </w:tcPr>
          <w:p>
            <w:pPr>
              <w:jc w:val="center"/>
              <w:rPr>
                <w:sz w:val="44"/>
                <w:szCs w:val="44"/>
              </w:rPr>
            </w:pPr>
          </w:p>
        </w:tc>
        <w:tc>
          <w:tcPr>
            <w:tcW w:w="1065" w:type="dxa"/>
          </w:tcPr>
          <w:p>
            <w:pPr>
              <w:jc w:val="center"/>
              <w:rPr>
                <w:sz w:val="44"/>
                <w:szCs w:val="44"/>
              </w:rPr>
            </w:pP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rPr>
                <w:rFonts w:hint="eastAsia"/>
                <w:sz w:val="21"/>
                <w:szCs w:val="21"/>
                <w:lang w:val="en-US" w:eastAsia="zh-CN"/>
              </w:rPr>
            </w:pPr>
          </w:p>
        </w:tc>
        <w:tc>
          <w:tcPr>
            <w:tcW w:w="555" w:type="dxa"/>
          </w:tcPr>
          <w:p>
            <w:pPr>
              <w:rPr>
                <w:sz w:val="44"/>
                <w:szCs w:val="44"/>
              </w:rPr>
            </w:pPr>
          </w:p>
        </w:tc>
        <w:tc>
          <w:tcPr>
            <w:tcW w:w="3637" w:type="dxa"/>
            <w:gridSpan w:val="2"/>
          </w:tcPr>
          <w:p>
            <w:pPr>
              <w:rPr>
                <w:sz w:val="44"/>
                <w:szCs w:val="44"/>
              </w:rPr>
            </w:pPr>
          </w:p>
        </w:tc>
        <w:tc>
          <w:tcPr>
            <w:tcW w:w="1065" w:type="dxa"/>
          </w:tcPr>
          <w:p>
            <w:pPr>
              <w:rPr>
                <w:sz w:val="44"/>
                <w:szCs w:val="44"/>
              </w:rPr>
            </w:pP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rPr>
                <w:rFonts w:hint="eastAsia"/>
                <w:sz w:val="21"/>
                <w:szCs w:val="21"/>
                <w:lang w:val="en-US" w:eastAsia="zh-CN"/>
              </w:rPr>
            </w:pPr>
          </w:p>
        </w:tc>
        <w:tc>
          <w:tcPr>
            <w:tcW w:w="555" w:type="dxa"/>
          </w:tcPr>
          <w:p>
            <w:pPr>
              <w:rPr>
                <w:sz w:val="44"/>
                <w:szCs w:val="44"/>
              </w:rPr>
            </w:pPr>
          </w:p>
        </w:tc>
        <w:tc>
          <w:tcPr>
            <w:tcW w:w="3637" w:type="dxa"/>
            <w:gridSpan w:val="2"/>
          </w:tcPr>
          <w:p>
            <w:pPr>
              <w:rPr>
                <w:sz w:val="44"/>
                <w:szCs w:val="44"/>
              </w:rPr>
            </w:pPr>
          </w:p>
        </w:tc>
        <w:tc>
          <w:tcPr>
            <w:tcW w:w="1065" w:type="dxa"/>
          </w:tcPr>
          <w:p>
            <w:pPr>
              <w:rPr>
                <w:sz w:val="44"/>
                <w:szCs w:val="44"/>
              </w:rPr>
            </w:pP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rPr>
                <w:rFonts w:hint="eastAsia"/>
                <w:sz w:val="21"/>
                <w:szCs w:val="21"/>
                <w:lang w:val="en-US" w:eastAsia="zh-CN"/>
              </w:rPr>
            </w:pPr>
          </w:p>
        </w:tc>
        <w:tc>
          <w:tcPr>
            <w:tcW w:w="555" w:type="dxa"/>
          </w:tcPr>
          <w:p>
            <w:pPr>
              <w:rPr>
                <w:sz w:val="44"/>
                <w:szCs w:val="44"/>
              </w:rPr>
            </w:pPr>
          </w:p>
        </w:tc>
        <w:tc>
          <w:tcPr>
            <w:tcW w:w="3637" w:type="dxa"/>
            <w:gridSpan w:val="2"/>
          </w:tcPr>
          <w:p>
            <w:pPr>
              <w:rPr>
                <w:sz w:val="44"/>
                <w:szCs w:val="44"/>
              </w:rPr>
            </w:pPr>
          </w:p>
        </w:tc>
        <w:tc>
          <w:tcPr>
            <w:tcW w:w="1065" w:type="dxa"/>
          </w:tcPr>
          <w:p>
            <w:pPr>
              <w:rPr>
                <w:sz w:val="44"/>
                <w:szCs w:val="44"/>
              </w:rPr>
            </w:pP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tcPr>
          <w:p>
            <w:pPr>
              <w:rPr>
                <w:rFonts w:hint="eastAsia"/>
                <w:sz w:val="21"/>
                <w:szCs w:val="21"/>
                <w:lang w:val="en-US" w:eastAsia="zh-CN"/>
              </w:rPr>
            </w:pPr>
          </w:p>
        </w:tc>
        <w:tc>
          <w:tcPr>
            <w:tcW w:w="555" w:type="dxa"/>
          </w:tcPr>
          <w:p>
            <w:pPr>
              <w:rPr>
                <w:sz w:val="44"/>
                <w:szCs w:val="44"/>
              </w:rPr>
            </w:pPr>
          </w:p>
        </w:tc>
        <w:tc>
          <w:tcPr>
            <w:tcW w:w="3637" w:type="dxa"/>
            <w:gridSpan w:val="2"/>
          </w:tcPr>
          <w:p>
            <w:pPr>
              <w:rPr>
                <w:sz w:val="44"/>
                <w:szCs w:val="44"/>
              </w:rPr>
            </w:pPr>
          </w:p>
        </w:tc>
        <w:tc>
          <w:tcPr>
            <w:tcW w:w="1065" w:type="dxa"/>
          </w:tcPr>
          <w:p>
            <w:pPr>
              <w:rPr>
                <w:sz w:val="44"/>
                <w:szCs w:val="44"/>
              </w:rPr>
            </w:pPr>
          </w:p>
        </w:tc>
        <w:tc>
          <w:tcPr>
            <w:tcW w:w="1875" w:type="dxa"/>
          </w:tcPr>
          <w:p>
            <w:pPr>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exact"/>
          <w:jc w:val="center"/>
        </w:trPr>
        <w:tc>
          <w:tcPr>
            <w:tcW w:w="4262" w:type="dxa"/>
            <w:gridSpan w:val="3"/>
          </w:tcPr>
          <w:p>
            <w:pPr>
              <w:rPr>
                <w:rFonts w:ascii="黑体" w:hAnsi="黑体" w:eastAsia="黑体" w:cs="黑体"/>
                <w:sz w:val="28"/>
                <w:szCs w:val="28"/>
              </w:rPr>
            </w:pPr>
            <w:r>
              <w:rPr>
                <w:rFonts w:hint="eastAsia" w:ascii="黑体" w:hAnsi="黑体" w:eastAsia="黑体" w:cs="黑体"/>
                <w:sz w:val="28"/>
                <w:szCs w:val="28"/>
              </w:rPr>
              <w:t>教研组长审查意见：</w:t>
            </w: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            签名：</w:t>
            </w:r>
            <w:r>
              <w:rPr>
                <w:rFonts w:hint="eastAsia" w:ascii="黑体" w:hAnsi="黑体" w:eastAsia="黑体" w:cs="黑体"/>
                <w:sz w:val="28"/>
                <w:szCs w:val="28"/>
                <w:u w:val="single"/>
              </w:rPr>
              <w:t xml:space="preserve">          </w:t>
            </w:r>
            <w:r>
              <w:rPr>
                <w:rFonts w:hint="eastAsia" w:ascii="黑体" w:hAnsi="黑体" w:eastAsia="黑体" w:cs="黑体"/>
                <w:sz w:val="28"/>
                <w:szCs w:val="28"/>
              </w:rPr>
              <w:t xml:space="preserve"> </w:t>
            </w:r>
          </w:p>
          <w:p>
            <w:pPr>
              <w:rPr>
                <w:rFonts w:ascii="黑体" w:hAnsi="黑体" w:eastAsia="黑体" w:cs="黑体"/>
                <w:sz w:val="28"/>
                <w:szCs w:val="28"/>
              </w:rPr>
            </w:pPr>
            <w:r>
              <w:rPr>
                <w:rFonts w:hint="eastAsia" w:ascii="黑体" w:hAnsi="黑体" w:eastAsia="黑体" w:cs="黑体"/>
                <w:sz w:val="28"/>
                <w:szCs w:val="28"/>
              </w:rPr>
              <w:t xml:space="preserve">            日期：</w:t>
            </w:r>
            <w:r>
              <w:rPr>
                <w:rFonts w:hint="eastAsia" w:ascii="黑体" w:hAnsi="黑体" w:eastAsia="黑体" w:cs="黑体"/>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c>
          <w:tcPr>
            <w:tcW w:w="4260" w:type="dxa"/>
            <w:gridSpan w:val="3"/>
          </w:tcPr>
          <w:p>
            <w:pPr>
              <w:rPr>
                <w:rFonts w:ascii="黑体" w:hAnsi="黑体" w:eastAsia="黑体" w:cs="黑体"/>
                <w:sz w:val="28"/>
                <w:szCs w:val="28"/>
              </w:rPr>
            </w:pPr>
            <w:r>
              <w:rPr>
                <w:rFonts w:hint="eastAsia" w:ascii="黑体" w:hAnsi="黑体" w:eastAsia="黑体" w:cs="黑体"/>
                <w:sz w:val="28"/>
                <w:szCs w:val="28"/>
              </w:rPr>
              <w:t>教务处审查意见：</w:t>
            </w: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        签名（盖章）：</w:t>
            </w:r>
            <w:r>
              <w:rPr>
                <w:rFonts w:hint="eastAsia" w:ascii="黑体" w:hAnsi="黑体" w:eastAsia="黑体" w:cs="黑体"/>
                <w:sz w:val="28"/>
                <w:szCs w:val="28"/>
                <w:u w:val="single"/>
              </w:rPr>
              <w:t xml:space="preserve">        </w:t>
            </w:r>
          </w:p>
          <w:p>
            <w:pPr>
              <w:rPr>
                <w:sz w:val="28"/>
                <w:szCs w:val="28"/>
              </w:rPr>
            </w:pPr>
            <w:r>
              <w:rPr>
                <w:rFonts w:hint="eastAsia" w:ascii="黑体" w:hAnsi="黑体" w:eastAsia="黑体" w:cs="黑体"/>
                <w:sz w:val="28"/>
                <w:szCs w:val="28"/>
              </w:rPr>
              <w:t xml:space="preserve">        日期：</w:t>
            </w:r>
            <w:r>
              <w:rPr>
                <w:rFonts w:hint="eastAsia" w:ascii="黑体" w:hAnsi="黑体" w:eastAsia="黑体" w:cs="黑体"/>
                <w:sz w:val="28"/>
                <w:szCs w:val="28"/>
                <w:u w:val="single"/>
              </w:rPr>
              <w:t xml:space="preserve">               </w:t>
            </w:r>
            <w:r>
              <w:rPr>
                <w:rFonts w:hint="eastAsia" w:ascii="黑体" w:hAnsi="黑体" w:eastAsia="黑体" w:cs="黑体"/>
                <w:sz w:val="28"/>
                <w:szCs w:val="28"/>
              </w:rPr>
              <w:t xml:space="preserve"> </w:t>
            </w:r>
          </w:p>
        </w:tc>
      </w:tr>
    </w:tbl>
    <w:p/>
    <w:sectPr>
      <w:pgSz w:w="11906" w:h="16838"/>
      <w:pgMar w:top="1135"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77BD2"/>
    <w:multiLevelType w:val="singleLevel"/>
    <w:tmpl w:val="90277BD2"/>
    <w:lvl w:ilvl="0" w:tentative="0">
      <w:start w:val="1"/>
      <w:numFmt w:val="decimal"/>
      <w:suff w:val="nothing"/>
      <w:lvlText w:val="%1、"/>
      <w:lvlJc w:val="left"/>
      <w:pPr>
        <w:ind w:left="21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F1EE1"/>
    <w:rsid w:val="001747C2"/>
    <w:rsid w:val="001F0A3F"/>
    <w:rsid w:val="005C7714"/>
    <w:rsid w:val="00626F9E"/>
    <w:rsid w:val="00660B66"/>
    <w:rsid w:val="008E0985"/>
    <w:rsid w:val="00DC75A1"/>
    <w:rsid w:val="00F34F6A"/>
    <w:rsid w:val="00F62F36"/>
    <w:rsid w:val="0AD725AE"/>
    <w:rsid w:val="114770DF"/>
    <w:rsid w:val="14EB2813"/>
    <w:rsid w:val="2BE176FA"/>
    <w:rsid w:val="330F1EE1"/>
    <w:rsid w:val="37E47B51"/>
    <w:rsid w:val="4430501B"/>
    <w:rsid w:val="4A3140B5"/>
    <w:rsid w:val="692E1CE3"/>
    <w:rsid w:val="70601CE3"/>
    <w:rsid w:val="7DCC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120</Words>
  <Characters>689</Characters>
  <Lines>5</Lines>
  <Paragraphs>1</Paragraphs>
  <TotalTime>1198</TotalTime>
  <ScaleCrop>false</ScaleCrop>
  <LinksUpToDate>false</LinksUpToDate>
  <CharactersWithSpaces>808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2017-02-17T01:20:00Z</dcterms:created>
  <dc:creator>Administrator</dc:creator>
  <cp:lastModifiedBy>逝水流年</cp:lastModifiedBy>
  <cp:lastPrinted>2017-09-02T07:51:00Z</cp:lastPrinted>
  <dcterms:modified xsi:type="dcterms:W3CDTF">2021-03-06T07:49:30Z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